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4BC" w:rsidRPr="004D4DC5" w:rsidRDefault="001364BC" w:rsidP="001364B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1364BC" w:rsidRPr="004D4DC5" w:rsidRDefault="001364BC" w:rsidP="001364B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1364BC" w:rsidRPr="004D4DC5" w:rsidRDefault="001364BC" w:rsidP="001364B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364BC" w:rsidRPr="004D4DC5" w:rsidRDefault="001364BC" w:rsidP="005F2C48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2D5B89" w:rsidRDefault="001364BC" w:rsidP="005F2C48">
            <w:pPr>
              <w:jc w:val="center"/>
              <w:rPr>
                <w:sz w:val="20"/>
                <w:szCs w:val="20"/>
              </w:rPr>
            </w:pPr>
            <w:r w:rsidRPr="00D70DAA">
              <w:rPr>
                <w:bCs/>
                <w:sz w:val="20"/>
                <w:szCs w:val="20"/>
              </w:rPr>
              <w:t>Zarządzanie bezpieczeństwem i jakością w przemyśle spożywczym</w:t>
            </w:r>
          </w:p>
        </w:tc>
      </w:tr>
      <w:tr w:rsidR="001364BC" w:rsidRPr="002C6663" w:rsidTr="005F2C48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BHP/O/l/NST/24a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sz w:val="20"/>
                <w:szCs w:val="20"/>
                <w:lang w:val="en-US"/>
              </w:rPr>
            </w:pPr>
            <w:r w:rsidRPr="00D70DAA">
              <w:rPr>
                <w:sz w:val="20"/>
                <w:szCs w:val="20"/>
                <w:lang w:val="en-US"/>
              </w:rPr>
              <w:t>Safety and quality management in the food industry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1364BC" w:rsidRPr="004D4DC5" w:rsidTr="005F2C4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4A20B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Studia stacjonarne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4Z</w:t>
            </w:r>
          </w:p>
        </w:tc>
      </w:tr>
      <w:tr w:rsidR="001364BC" w:rsidRPr="004D4DC5" w:rsidTr="005F2C4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Grupa zajęć podstawowych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zarzadzaniu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7B7F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Podstawowa wiedza z zakresu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nauk o zarzadzaniu i jakości</w:t>
            </w:r>
          </w:p>
        </w:tc>
      </w:tr>
      <w:tr w:rsidR="001364BC" w:rsidRPr="004D4DC5" w:rsidTr="005F2C4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7C5E36" w:rsidRDefault="001364BC" w:rsidP="005F2C4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C5E36">
              <w:rPr>
                <w:sz w:val="20"/>
                <w:szCs w:val="18"/>
              </w:rPr>
              <w:t xml:space="preserve">Prof. dr hab. </w:t>
            </w:r>
            <w:proofErr w:type="spellStart"/>
            <w:r w:rsidRPr="007C5E36">
              <w:rPr>
                <w:sz w:val="20"/>
                <w:szCs w:val="18"/>
              </w:rPr>
              <w:t>inż</w:t>
            </w:r>
            <w:proofErr w:type="spellEnd"/>
            <w:r w:rsidRPr="007C5E36">
              <w:rPr>
                <w:sz w:val="20"/>
                <w:szCs w:val="18"/>
              </w:rPr>
              <w:t xml:space="preserve"> </w:t>
            </w:r>
            <w:proofErr w:type="spellStart"/>
            <w:r w:rsidRPr="007C5E36">
              <w:rPr>
                <w:sz w:val="20"/>
                <w:szCs w:val="18"/>
              </w:rPr>
              <w:t>Malgorzata</w:t>
            </w:r>
            <w:proofErr w:type="spellEnd"/>
            <w:r w:rsidRPr="007C5E36">
              <w:rPr>
                <w:sz w:val="20"/>
                <w:szCs w:val="18"/>
              </w:rPr>
              <w:t xml:space="preserve"> Kowalska</w:t>
            </w:r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5" w:history="1">
              <w:r w:rsidRPr="00897B7F">
                <w:rPr>
                  <w:rStyle w:val="Hipercze"/>
                  <w:sz w:val="20"/>
                  <w:szCs w:val="18"/>
                </w:rPr>
                <w:t>wm.uniwersytetradom.pl</w:t>
              </w:r>
            </w:hyperlink>
          </w:p>
        </w:tc>
      </w:tr>
      <w:tr w:rsidR="001364BC" w:rsidRPr="004D4DC5" w:rsidTr="005F2C4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7C5E36" w:rsidRDefault="002C6663" w:rsidP="005F2C48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6" w:history="1">
              <w:r w:rsidR="001364BC" w:rsidRPr="007C5E36">
                <w:rPr>
                  <w:rStyle w:val="Hipercze"/>
                  <w:sz w:val="20"/>
                  <w:szCs w:val="20"/>
                </w:rPr>
                <w:t>m.kowalska@urad.edu.pl</w:t>
              </w:r>
            </w:hyperlink>
            <w:r w:rsidR="001364BC" w:rsidRPr="007C5E36">
              <w:rPr>
                <w:color w:val="000000" w:themeColor="text1"/>
                <w:sz w:val="20"/>
                <w:szCs w:val="20"/>
              </w:rPr>
              <w:t>, 483617547</w:t>
            </w:r>
          </w:p>
        </w:tc>
      </w:tr>
    </w:tbl>
    <w:p w:rsidR="001364BC" w:rsidRPr="007C5E36" w:rsidRDefault="001364BC" w:rsidP="001364BC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1364BC" w:rsidRPr="007C5E36" w:rsidRDefault="001364BC" w:rsidP="001364BC">
      <w:pPr>
        <w:rPr>
          <w:rFonts w:eastAsia="Calibri"/>
          <w:b/>
          <w:bCs/>
          <w:sz w:val="20"/>
          <w:szCs w:val="20"/>
        </w:rPr>
      </w:pPr>
      <w:r w:rsidRPr="007C5E36">
        <w:rPr>
          <w:rFonts w:eastAsia="Calibri"/>
          <w:b/>
          <w:bCs/>
          <w:sz w:val="20"/>
          <w:szCs w:val="20"/>
        </w:rPr>
        <w:br w:type="page"/>
      </w:r>
    </w:p>
    <w:p w:rsidR="001364BC" w:rsidRPr="004D4DC5" w:rsidRDefault="001364BC" w:rsidP="001364B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1364BC" w:rsidRPr="004D4DC5" w:rsidTr="005F2C48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20BE" w:rsidRDefault="001364BC" w:rsidP="005F2C48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Celem przedmiotu jest zapoznanie studentów z zasadami zarządzania bezpieczeństwem i jakością w przemyśle spożywczym oraz rozwinięcie umiejętności praktycznego stosowania systemów zapewnienia bezpieczeństwa żywności i jakości produktów spożywczych. Zajęcia mają na celu kształtowanie kompetencji w zakresie identyfikacji i analizy zagrożeń, projektowania elementów systemów zarządzania (GMP, GHP, HACCP) oraz oceny zgodności procesów produkcyjnych z obowiązującymi wymaganiami prawnymi i normatywnymi. Ponadto przedmiot ma na celu rozwijanie umiejętności pracy projektowej, analitycznego myślenia oraz odpowiedzialności za bezpieczeństwo i jakość żywności w praktyce przemysłowej</w:t>
            </w:r>
            <w:r w:rsidRPr="00AD446A">
              <w:rPr>
                <w:rFonts w:eastAsia="Calibri"/>
                <w:color w:val="FF0000"/>
                <w:sz w:val="20"/>
                <w:szCs w:val="20"/>
                <w:lang w:eastAsia="en-US"/>
              </w:rPr>
              <w:t>.</w:t>
            </w:r>
          </w:p>
        </w:tc>
      </w:tr>
      <w:tr w:rsidR="001364BC" w:rsidRPr="004D4DC5" w:rsidTr="005F2C48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797384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Projekt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Charakterystyka wybranego zakładu przemysłu spożywczego lub grupy produktów spożywczych.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Identyfikacja i analiza zagrożeń na wybranym etapie procesu produkcyjnego.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Opracowanie elementów systemu HACCP dla wybranego procesu lub produktu.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Projektowanie procedur GMP i GHP dla wybranego obszaru działalności zakładu.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Opracowanie przykładowej dokumentacji systemu zarządzania bezpieczeństwem i jakością żywności.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Analiza zgodności procesu produkcyjnego z wybranym standardem (np. ISO 22000, BRC, IFS).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Propozycja działań korygujących i zapobiegawczych w przypadku stwierdzonych niezgodności.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Ocena wpływu wdrożenia systemów zarządzania jakością i bezpieczeństwem na funkcjonowanie przedsiębiorstwa spożywczego.</w:t>
            </w:r>
          </w:p>
          <w:p w:rsidR="001364BC" w:rsidRPr="00797384" w:rsidRDefault="001364BC" w:rsidP="001364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Prezentacja i omówienie wyników projektu</w:t>
            </w:r>
          </w:p>
          <w:p w:rsidR="001364BC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Rola bezpieczeństwa i jakości żywności w łańcuchu żywnościowym „od pola do stołu”.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Systemy zarządzania bezpieczeństwem żywności: GMP, GHP, HACCP – założenia, struktura i znaczenie.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Międzynarodowe i krajowe standardy zarządzania jakością i bezpieczeństwem żywności (ISO 9001, ISO 22000, FSSC 22000, BRC, IFS).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Podstawy prawne bezpieczeństwa i jakości żywności w Unii Europejskiej i w Polsce.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Zarządzanie ryzykiem w produkcji żywności.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Audyty wewnętrzne i zewnętrzne w systemach zarządzania jakością i bezpieczeństwem żywności.</w:t>
            </w:r>
          </w:p>
          <w:p w:rsidR="001364BC" w:rsidRPr="00AD446A" w:rsidRDefault="001364BC" w:rsidP="001364B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Aktualne wyzwania i trendy w zarządzaniu bezpieczeństwem i jakością w przemyśle spożywczym (zrównoważony rozwój, digitalizacja, śledzenie produktu)</w:t>
            </w:r>
          </w:p>
          <w:p w:rsidR="001364BC" w:rsidRPr="005A2D37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4BC" w:rsidRPr="004D4DC5" w:rsidTr="005F2C48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AD446A" w:rsidRDefault="001364BC" w:rsidP="001364BC">
            <w:pPr>
              <w:pStyle w:val="Akapitzlist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seminarium problemowe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metoda projektowa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analiza przypadków (</w:t>
            </w:r>
            <w:proofErr w:type="spellStart"/>
            <w:r w:rsidRPr="00AD446A">
              <w:rPr>
                <w:iCs/>
                <w:sz w:val="20"/>
                <w:szCs w:val="20"/>
              </w:rPr>
              <w:t>case</w:t>
            </w:r>
            <w:proofErr w:type="spellEnd"/>
            <w:r w:rsidRPr="00AD446A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AD446A">
              <w:rPr>
                <w:iCs/>
                <w:sz w:val="20"/>
                <w:szCs w:val="20"/>
              </w:rPr>
              <w:t>study</w:t>
            </w:r>
            <w:proofErr w:type="spellEnd"/>
            <w:r w:rsidRPr="00AD446A">
              <w:rPr>
                <w:iCs/>
                <w:sz w:val="20"/>
                <w:szCs w:val="20"/>
              </w:rPr>
              <w:t>)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praca w grupach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prezentacja i dyskusja wyników projektu</w:t>
            </w:r>
          </w:p>
        </w:tc>
      </w:tr>
      <w:tr w:rsidR="001364BC" w:rsidRPr="004D4DC5" w:rsidTr="005F2C48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364BC" w:rsidRPr="00AD446A" w:rsidRDefault="001364BC" w:rsidP="005F2C48">
            <w:p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Warunkiem zaliczenia przedmiotu jest:</w:t>
            </w:r>
          </w:p>
          <w:p w:rsidR="001364BC" w:rsidRPr="00AD446A" w:rsidRDefault="001364BC" w:rsidP="001364BC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aktywne uczestnictwo w zajęciach seminaryjnych,</w:t>
            </w:r>
          </w:p>
          <w:p w:rsidR="001364BC" w:rsidRPr="00AD446A" w:rsidRDefault="001364BC" w:rsidP="001364BC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terminowe wykonanie i zaliczenie projektu zespołowego lub indywidualnego,</w:t>
            </w:r>
          </w:p>
          <w:p w:rsidR="001364BC" w:rsidRDefault="001364BC" w:rsidP="001364BC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przygotowanie i prezentacja wyników projektu,</w:t>
            </w:r>
          </w:p>
          <w:p w:rsidR="001364BC" w:rsidRPr="00AD446A" w:rsidRDefault="001364BC" w:rsidP="005F2C48">
            <w:pPr>
              <w:ind w:left="720"/>
              <w:rPr>
                <w:sz w:val="20"/>
                <w:szCs w:val="20"/>
              </w:rPr>
            </w:pPr>
          </w:p>
          <w:p w:rsidR="001364BC" w:rsidRPr="00AD446A" w:rsidRDefault="001364BC" w:rsidP="005F2C48">
            <w:p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Ocena osiągniętych efektów uczenia się dokonywana jest na podstawie: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poziomu merytorycznego realizowanego projektu (poprawność zastosowania zasad zarządzania bezpieczeństwem i jakością żywności),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umiejętności identyfikacji i analizy zagrożeń w procesach przemysłu spożywczego,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poprawności i kompletności opracowanej dokumentacji projektowej,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umiejętności prezentacji i argumentowania przyjętych rozwiązań,</w:t>
            </w:r>
          </w:p>
          <w:p w:rsidR="001364BC" w:rsidRPr="00AD446A" w:rsidRDefault="001364BC" w:rsidP="001364BC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aktywności i zaangażowania w trakcie zajęć seminaryjnych.</w:t>
            </w:r>
          </w:p>
        </w:tc>
      </w:tr>
    </w:tbl>
    <w:p w:rsidR="001364BC" w:rsidRPr="004D4DC5" w:rsidRDefault="001364BC" w:rsidP="001364BC">
      <w:pPr>
        <w:rPr>
          <w:rFonts w:eastAsia="Calibri"/>
          <w:sz w:val="20"/>
          <w:szCs w:val="20"/>
        </w:rPr>
      </w:pPr>
    </w:p>
    <w:p w:rsidR="001364BC" w:rsidRPr="004D4DC5" w:rsidRDefault="001364BC" w:rsidP="001364B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3654"/>
        <w:gridCol w:w="1265"/>
        <w:gridCol w:w="1783"/>
        <w:gridCol w:w="1169"/>
        <w:gridCol w:w="1590"/>
      </w:tblGrid>
      <w:tr w:rsidR="001364BC" w:rsidRPr="004D4DC5" w:rsidTr="005F2C48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1364BC" w:rsidRPr="004D4DC5" w:rsidTr="005F2C48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1364BC" w:rsidRPr="004D4DC5" w:rsidTr="005F2C48">
        <w:trPr>
          <w:jc w:val="center"/>
        </w:trPr>
        <w:tc>
          <w:tcPr>
            <w:tcW w:w="503" w:type="pct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1364BC" w:rsidRPr="004B68E0" w:rsidRDefault="001364BC" w:rsidP="005F2C48">
            <w:pPr>
              <w:rPr>
                <w:color w:val="000000" w:themeColor="text1"/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:rsidR="001364BC" w:rsidRPr="006E18F9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E18F9">
              <w:rPr>
                <w:bCs/>
                <w:sz w:val="20"/>
                <w:szCs w:val="20"/>
              </w:rPr>
              <w:t>K_</w:t>
            </w:r>
            <w:r>
              <w:rPr>
                <w:bCs/>
                <w:sz w:val="20"/>
                <w:szCs w:val="20"/>
              </w:rPr>
              <w:t>U</w:t>
            </w:r>
            <w:r w:rsidRPr="006E18F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4A7C9E" w:rsidRDefault="001364BC" w:rsidP="005F2C48">
            <w:pPr>
              <w:jc w:val="center"/>
              <w:rPr>
                <w:sz w:val="20"/>
                <w:szCs w:val="20"/>
              </w:rPr>
            </w:pPr>
            <w:r w:rsidRPr="004A7C9E">
              <w:rPr>
                <w:sz w:val="20"/>
                <w:szCs w:val="20"/>
              </w:rPr>
              <w:t>sprawozdanie/</w:t>
            </w:r>
          </w:p>
          <w:p w:rsidR="001364BC" w:rsidRDefault="001364BC" w:rsidP="005F2C48">
            <w:pPr>
              <w:jc w:val="center"/>
              <w:rPr>
                <w:sz w:val="20"/>
                <w:szCs w:val="20"/>
              </w:rPr>
            </w:pPr>
            <w:r w:rsidRPr="004A7C9E">
              <w:rPr>
                <w:sz w:val="20"/>
                <w:szCs w:val="20"/>
              </w:rPr>
              <w:t>prezentacja</w:t>
            </w:r>
          </w:p>
          <w:p w:rsidR="001364BC" w:rsidRPr="004D4DC5" w:rsidRDefault="001364BC" w:rsidP="005F2C48">
            <w:pPr>
              <w:jc w:val="center"/>
              <w:rPr>
                <w:sz w:val="20"/>
                <w:szCs w:val="20"/>
              </w:rPr>
            </w:pPr>
          </w:p>
        </w:tc>
      </w:tr>
      <w:tr w:rsidR="001364BC" w:rsidRPr="004D4DC5" w:rsidTr="005F2C48">
        <w:trPr>
          <w:jc w:val="center"/>
        </w:trPr>
        <w:tc>
          <w:tcPr>
            <w:tcW w:w="503" w:type="pct"/>
            <w:vAlign w:val="center"/>
          </w:tcPr>
          <w:p w:rsidR="001364BC" w:rsidRPr="004D4DC5" w:rsidRDefault="001364BC" w:rsidP="005F2C4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4BC" w:rsidRPr="004B68E0" w:rsidRDefault="001364BC" w:rsidP="005F2C48">
            <w:pPr>
              <w:rPr>
                <w:color w:val="000000" w:themeColor="text1"/>
                <w:sz w:val="20"/>
                <w:szCs w:val="20"/>
              </w:rPr>
            </w:pPr>
            <w:r w:rsidRPr="004A7C9E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635" w:type="pct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K_U0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5" w:type="pct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</w:rPr>
            </w:pPr>
            <w:r w:rsidRPr="004A7C9E">
              <w:rPr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FB73CA" w:rsidRDefault="001364BC" w:rsidP="005F2C48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:rsidR="001364BC" w:rsidRPr="004D4DC5" w:rsidRDefault="001364BC" w:rsidP="005F2C48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  <w:tr w:rsidR="001364BC" w:rsidRPr="004D4DC5" w:rsidTr="005F2C4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BC" w:rsidRDefault="001364BC" w:rsidP="005F2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4BC" w:rsidRPr="004B68E0" w:rsidRDefault="001364BC" w:rsidP="005F2C48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C6976">
              <w:rPr>
                <w:sz w:val="20"/>
                <w:szCs w:val="20"/>
              </w:rPr>
              <w:t>K_K0</w:t>
            </w:r>
            <w:r w:rsidR="00A575B0"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</w:rPr>
            </w:pPr>
            <w:r w:rsidRPr="004A7C9E">
              <w:rPr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1364BC" w:rsidRPr="004D4DC5" w:rsidRDefault="001364BC" w:rsidP="005F2C4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FB73CA" w:rsidRDefault="001364BC" w:rsidP="005F2C48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:rsidR="001364BC" w:rsidRPr="004D4DC5" w:rsidRDefault="001364BC" w:rsidP="005F2C48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</w:tbl>
    <w:p w:rsidR="001364BC" w:rsidRPr="004D4DC5" w:rsidRDefault="001364BC" w:rsidP="001364B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1364BC" w:rsidRPr="004D4DC5" w:rsidTr="005F2C48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1364BC" w:rsidRPr="004D4DC5" w:rsidTr="005F2C48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64BC" w:rsidRPr="004D4DC5" w:rsidRDefault="001364BC" w:rsidP="005F2C4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1364BC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30A4">
              <w:rPr>
                <w:bCs/>
                <w:sz w:val="20"/>
                <w:szCs w:val="20"/>
              </w:rPr>
              <w:t>Kołożyn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-Krajewska, D., </w:t>
            </w:r>
            <w:proofErr w:type="spellStart"/>
            <w:r w:rsidRPr="000730A4">
              <w:rPr>
                <w:bCs/>
                <w:sz w:val="20"/>
                <w:szCs w:val="20"/>
              </w:rPr>
              <w:t>Czarniecka-Skubina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, E., Grzesińska, W., </w:t>
            </w:r>
            <w:proofErr w:type="spellStart"/>
            <w:r w:rsidRPr="000730A4">
              <w:rPr>
                <w:bCs/>
                <w:sz w:val="20"/>
                <w:szCs w:val="20"/>
              </w:rPr>
              <w:t>Jałosińska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, M. A., Rosiak, E., </w:t>
            </w:r>
            <w:proofErr w:type="spellStart"/>
            <w:r w:rsidRPr="000730A4">
              <w:rPr>
                <w:bCs/>
                <w:sz w:val="20"/>
                <w:szCs w:val="20"/>
              </w:rPr>
              <w:t>Trafiałek</w:t>
            </w:r>
            <w:proofErr w:type="spellEnd"/>
            <w:r w:rsidRPr="000730A4">
              <w:rPr>
                <w:bCs/>
                <w:sz w:val="20"/>
                <w:szCs w:val="20"/>
              </w:rPr>
              <w:t>, J., &amp; Zielińska, D. (2019). </w:t>
            </w:r>
            <w:r w:rsidRPr="000730A4">
              <w:rPr>
                <w:bCs/>
                <w:i/>
                <w:iCs/>
                <w:sz w:val="20"/>
                <w:szCs w:val="20"/>
              </w:rPr>
              <w:t>Higiena produkcji żywności</w:t>
            </w:r>
            <w:r w:rsidRPr="000730A4">
              <w:rPr>
                <w:bCs/>
                <w:sz w:val="20"/>
                <w:szCs w:val="20"/>
              </w:rPr>
              <w:t xml:space="preserve">. Wydawnictwo SGGW. </w:t>
            </w:r>
          </w:p>
          <w:p w:rsidR="001364BC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0730A4">
              <w:rPr>
                <w:bCs/>
                <w:sz w:val="20"/>
                <w:szCs w:val="20"/>
              </w:rPr>
              <w:t>Hamrol, A. (2013). </w:t>
            </w:r>
            <w:r w:rsidRPr="000730A4">
              <w:rPr>
                <w:bCs/>
                <w:i/>
                <w:iCs/>
                <w:sz w:val="20"/>
                <w:szCs w:val="20"/>
              </w:rPr>
              <w:t>Zarządzanie jakością z przykładami</w:t>
            </w:r>
            <w:r w:rsidRPr="000730A4">
              <w:rPr>
                <w:bCs/>
                <w:sz w:val="20"/>
                <w:szCs w:val="20"/>
              </w:rPr>
              <w:t>. Wydawnictwo naukowe PWN.</w:t>
            </w:r>
          </w:p>
          <w:p w:rsidR="001364BC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803820">
              <w:rPr>
                <w:bCs/>
                <w:sz w:val="20"/>
                <w:szCs w:val="20"/>
              </w:rPr>
              <w:t>Skrzypek, E., Grela, G., &amp; Piasecka, A. (2019). </w:t>
            </w:r>
            <w:r w:rsidRPr="00803820">
              <w:rPr>
                <w:bCs/>
                <w:i/>
                <w:iCs/>
                <w:sz w:val="20"/>
                <w:szCs w:val="20"/>
              </w:rPr>
              <w:t>Uwarunkowania doskonalenia zarządzania jakością</w:t>
            </w:r>
            <w:r w:rsidRPr="00803820">
              <w:rPr>
                <w:bCs/>
                <w:sz w:val="20"/>
                <w:szCs w:val="20"/>
              </w:rPr>
              <w:t>. Katedra Zarządzania Jakością i Wiedzą.</w:t>
            </w:r>
          </w:p>
          <w:p w:rsidR="001364BC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A43F96">
              <w:rPr>
                <w:bCs/>
                <w:sz w:val="20"/>
                <w:szCs w:val="20"/>
              </w:rPr>
              <w:t>Kołożyn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- Krajewska D., Sikora, T.: Zarządzanie bezpieczeństwem żywności, C.H. Beck, Warszawa 2010. </w:t>
            </w:r>
          </w:p>
          <w:p w:rsidR="001364BC" w:rsidRPr="00A43F96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 xml:space="preserve">Łańcucki J.: Znormalizowane Systemy Zarządzania, Wydawnictwo Uniwersytetu Ekonomicznego w Poznaniu, Poznań </w:t>
            </w:r>
            <w:proofErr w:type="gramStart"/>
            <w:r w:rsidRPr="00A43F96">
              <w:rPr>
                <w:bCs/>
                <w:sz w:val="20"/>
                <w:szCs w:val="20"/>
              </w:rPr>
              <w:t>2019. .</w:t>
            </w:r>
            <w:proofErr w:type="gramEnd"/>
            <w:r w:rsidRPr="00A43F96">
              <w:rPr>
                <w:bCs/>
                <w:sz w:val="20"/>
                <w:szCs w:val="20"/>
              </w:rPr>
              <w:t xml:space="preserve"> </w:t>
            </w:r>
          </w:p>
          <w:p w:rsidR="001364BC" w:rsidRDefault="001364BC" w:rsidP="001364BC">
            <w:pPr>
              <w:pStyle w:val="Tekstpodstawowywcity1"/>
              <w:numPr>
                <w:ilvl w:val="0"/>
                <w:numId w:val="6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>Mikrobiologiczne zanieczyszczenia żywności. Praca zbiorowa, Wydawnictwo PWN, 2017.</w:t>
            </w:r>
          </w:p>
          <w:p w:rsidR="001364BC" w:rsidRPr="00A43F96" w:rsidRDefault="001364BC" w:rsidP="001364BC">
            <w:pPr>
              <w:pStyle w:val="Akapitzlist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 xml:space="preserve">Praca zbiorowa pod red. </w:t>
            </w:r>
            <w:proofErr w:type="spellStart"/>
            <w:r w:rsidRPr="00A43F96">
              <w:rPr>
                <w:bCs/>
                <w:sz w:val="20"/>
                <w:szCs w:val="20"/>
              </w:rPr>
              <w:t>Witrowej-Rajchert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D. i Nowak D., Metody zapewnienia jakości i bezpieczeństwa w przetwórstwie żywności. Wydawnictwo SGGW. Warszawa 2004. </w:t>
            </w:r>
          </w:p>
          <w:p w:rsidR="001364BC" w:rsidRPr="00773071" w:rsidRDefault="001364BC" w:rsidP="005F2C4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:rsidR="001364BC" w:rsidRPr="00A43F96" w:rsidRDefault="001364BC" w:rsidP="005F2C4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>Literatura uzupełniająca:</w:t>
            </w:r>
          </w:p>
          <w:p w:rsidR="001364BC" w:rsidRPr="001F5482" w:rsidRDefault="001364BC" w:rsidP="001364BC">
            <w:pPr>
              <w:pStyle w:val="Tekstpodstawowywcity1"/>
              <w:numPr>
                <w:ilvl w:val="0"/>
                <w:numId w:val="7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sz w:val="20"/>
                <w:szCs w:val="20"/>
              </w:rPr>
              <w:t>PN-EN ISO 22000:2018: </w:t>
            </w:r>
            <w:r w:rsidRPr="001F5482">
              <w:rPr>
                <w:bCs/>
                <w:iCs/>
                <w:sz w:val="20"/>
                <w:szCs w:val="20"/>
              </w:rPr>
              <w:t>Systemy zarządzania bezpieczeństwem żywności – Wymagania dla każdej organizacji należącej do łańcucha żywnościowego.</w:t>
            </w:r>
          </w:p>
          <w:p w:rsidR="001364BC" w:rsidRPr="001F5482" w:rsidRDefault="001364BC" w:rsidP="001364BC">
            <w:pPr>
              <w:pStyle w:val="Tekstpodstawowywcity1"/>
              <w:numPr>
                <w:ilvl w:val="0"/>
                <w:numId w:val="7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sz w:val="20"/>
                <w:szCs w:val="20"/>
              </w:rPr>
              <w:t>PN-EN ISO 9001:2015: </w:t>
            </w:r>
            <w:r w:rsidRPr="001F5482">
              <w:rPr>
                <w:bCs/>
                <w:iCs/>
                <w:sz w:val="20"/>
                <w:szCs w:val="20"/>
              </w:rPr>
              <w:t>Systemy zarządzania jakością – Wymagania.</w:t>
            </w:r>
          </w:p>
          <w:p w:rsidR="001364BC" w:rsidRPr="001F5482" w:rsidRDefault="001364BC" w:rsidP="001364BC">
            <w:pPr>
              <w:pStyle w:val="Tekstpodstawowywcity1"/>
              <w:numPr>
                <w:ilvl w:val="0"/>
                <w:numId w:val="7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iCs/>
                <w:sz w:val="20"/>
                <w:szCs w:val="20"/>
              </w:rPr>
              <w:t xml:space="preserve">Kowalska, M.,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Pazdzior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, M., &amp;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Krzton-Maziopa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, A. (2018). </w:t>
            </w:r>
            <w:r w:rsidRPr="007C5E36">
              <w:rPr>
                <w:bCs/>
                <w:iCs/>
                <w:sz w:val="20"/>
                <w:szCs w:val="20"/>
                <w:lang w:val="en-GB"/>
              </w:rPr>
              <w:t>Implementation of QFD method in quality analysis of confectionery products. </w:t>
            </w:r>
            <w:proofErr w:type="spellStart"/>
            <w:r w:rsidRPr="001F5482">
              <w:rPr>
                <w:bCs/>
                <w:i/>
                <w:iCs/>
                <w:sz w:val="20"/>
                <w:szCs w:val="20"/>
              </w:rPr>
              <w:t>Journal</w:t>
            </w:r>
            <w:proofErr w:type="spellEnd"/>
            <w:r w:rsidRPr="001F5482">
              <w:rPr>
                <w:bCs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1F5482">
              <w:rPr>
                <w:bCs/>
                <w:i/>
                <w:iCs/>
                <w:sz w:val="20"/>
                <w:szCs w:val="20"/>
              </w:rPr>
              <w:t>Intelligent</w:t>
            </w:r>
            <w:proofErr w:type="spellEnd"/>
            <w:r w:rsidRPr="001F5482">
              <w:rPr>
                <w:bCs/>
                <w:i/>
                <w:iCs/>
                <w:sz w:val="20"/>
                <w:szCs w:val="20"/>
              </w:rPr>
              <w:t xml:space="preserve"> Manufacturing</w:t>
            </w:r>
            <w:r w:rsidRPr="001F5482">
              <w:rPr>
                <w:bCs/>
                <w:iCs/>
                <w:sz w:val="20"/>
                <w:szCs w:val="20"/>
              </w:rPr>
              <w:t>, </w:t>
            </w:r>
            <w:r w:rsidRPr="001F5482">
              <w:rPr>
                <w:bCs/>
                <w:i/>
                <w:iCs/>
                <w:sz w:val="20"/>
                <w:szCs w:val="20"/>
              </w:rPr>
              <w:t>29</w:t>
            </w:r>
            <w:r w:rsidRPr="001F5482">
              <w:rPr>
                <w:bCs/>
                <w:iCs/>
                <w:sz w:val="20"/>
                <w:szCs w:val="20"/>
              </w:rPr>
              <w:t>(2), 439-447.</w:t>
            </w:r>
          </w:p>
          <w:p w:rsidR="001364BC" w:rsidRPr="001F5482" w:rsidRDefault="001364BC" w:rsidP="001364BC">
            <w:pPr>
              <w:pStyle w:val="Tekstpodstawowywcity1"/>
              <w:numPr>
                <w:ilvl w:val="0"/>
                <w:numId w:val="7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iCs/>
                <w:sz w:val="20"/>
                <w:szCs w:val="20"/>
              </w:rPr>
              <w:t xml:space="preserve">Kowalska, M., &amp; Paździor, M. (2015). Zastosowanie diagramu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Ishikawy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 jako narzędzia doskonalenia jakości produktów spożywczych. </w:t>
            </w:r>
            <w:r w:rsidRPr="001F5482">
              <w:rPr>
                <w:bCs/>
                <w:i/>
                <w:iCs/>
                <w:sz w:val="20"/>
                <w:szCs w:val="20"/>
              </w:rPr>
              <w:t xml:space="preserve">Postępy techniki przetwórstwa spożywczego, </w:t>
            </w:r>
            <w:r w:rsidRPr="001F5482">
              <w:rPr>
                <w:bCs/>
                <w:iCs/>
                <w:sz w:val="20"/>
                <w:szCs w:val="20"/>
              </w:rPr>
              <w:t>1, 136-139.</w:t>
            </w:r>
          </w:p>
          <w:p w:rsidR="001364BC" w:rsidRPr="00A43F96" w:rsidRDefault="001364BC" w:rsidP="005F2C4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</w:p>
          <w:p w:rsidR="001364BC" w:rsidRPr="00A43F96" w:rsidRDefault="001364BC" w:rsidP="005F2C48">
            <w:pPr>
              <w:rPr>
                <w:sz w:val="20"/>
                <w:szCs w:val="20"/>
              </w:rPr>
            </w:pPr>
            <w:proofErr w:type="gramStart"/>
            <w:r w:rsidRPr="00A43F96">
              <w:rPr>
                <w:sz w:val="20"/>
                <w:szCs w:val="20"/>
              </w:rPr>
              <w:t>Czasopisma :Postępy</w:t>
            </w:r>
            <w:proofErr w:type="gramEnd"/>
            <w:r w:rsidRPr="00A43F96">
              <w:rPr>
                <w:sz w:val="20"/>
                <w:szCs w:val="20"/>
              </w:rPr>
              <w:t xml:space="preserve"> Techniki Przetwórstwa Spożywczego, Przegląd Mleczarski, Przegląd Piekarski i Cukierniczy, Przegląd Zbożowo-Młynarski, Przemysł Fermentacyjny i Owocowo-Warzywny, Przemysł Spożywczy, Żywność Nauka Technologia Jakość, </w:t>
            </w:r>
            <w:proofErr w:type="spellStart"/>
            <w:r w:rsidRPr="00A43F96">
              <w:rPr>
                <w:sz w:val="20"/>
                <w:szCs w:val="20"/>
              </w:rPr>
              <w:t>Polish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 w:rsidRPr="00A43F96">
              <w:rPr>
                <w:sz w:val="20"/>
                <w:szCs w:val="20"/>
              </w:rPr>
              <w:t>Journal</w:t>
            </w:r>
            <w:proofErr w:type="spellEnd"/>
            <w:r w:rsidRPr="00A43F96">
              <w:rPr>
                <w:sz w:val="20"/>
                <w:szCs w:val="20"/>
              </w:rPr>
              <w:t xml:space="preserve"> of Food and </w:t>
            </w:r>
            <w:proofErr w:type="spellStart"/>
            <w:r w:rsidRPr="00A43F96">
              <w:rPr>
                <w:sz w:val="20"/>
                <w:szCs w:val="20"/>
              </w:rPr>
              <w:t>Nutrition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 w:rsidRPr="00A43F96">
              <w:rPr>
                <w:sz w:val="20"/>
                <w:szCs w:val="20"/>
              </w:rPr>
              <w:t>Sciences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</w:t>
            </w:r>
            <w:r w:rsidRPr="00A43F96">
              <w:rPr>
                <w:bCs/>
                <w:sz w:val="20"/>
                <w:szCs w:val="20"/>
              </w:rPr>
              <w:t>ournal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of </w:t>
            </w:r>
            <w:proofErr w:type="spellStart"/>
            <w:r w:rsidRPr="00A43F96">
              <w:rPr>
                <w:bCs/>
                <w:sz w:val="20"/>
                <w:szCs w:val="20"/>
              </w:rPr>
              <w:t>Environmental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43F96">
              <w:rPr>
                <w:bCs/>
                <w:sz w:val="20"/>
                <w:szCs w:val="20"/>
              </w:rPr>
              <w:t>Research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and Public </w:t>
            </w:r>
            <w:proofErr w:type="spellStart"/>
            <w:r w:rsidRPr="00A43F96">
              <w:rPr>
                <w:bCs/>
                <w:sz w:val="20"/>
                <w:szCs w:val="20"/>
              </w:rPr>
              <w:t>Health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(IJERPH)</w:t>
            </w:r>
          </w:p>
          <w:p w:rsidR="001364BC" w:rsidRDefault="001364BC" w:rsidP="005F2C48">
            <w:pPr>
              <w:rPr>
                <w:sz w:val="20"/>
                <w:szCs w:val="20"/>
              </w:rPr>
            </w:pPr>
          </w:p>
          <w:p w:rsidR="001364BC" w:rsidRPr="007C5E36" w:rsidRDefault="001364BC" w:rsidP="005F2C48">
            <w:pPr>
              <w:rPr>
                <w:sz w:val="20"/>
                <w:szCs w:val="20"/>
                <w:lang w:val="en-GB"/>
              </w:rPr>
            </w:pPr>
            <w:proofErr w:type="spellStart"/>
            <w:r w:rsidRPr="007C5E36">
              <w:rPr>
                <w:sz w:val="20"/>
                <w:szCs w:val="20"/>
                <w:lang w:val="en-GB"/>
              </w:rPr>
              <w:t>Bazy</w:t>
            </w:r>
            <w:proofErr w:type="spellEnd"/>
            <w:r w:rsidRPr="007C5E36">
              <w:rPr>
                <w:sz w:val="20"/>
                <w:szCs w:val="20"/>
                <w:lang w:val="en-GB"/>
              </w:rPr>
              <w:t xml:space="preserve">: Scopus, Web od Science, </w:t>
            </w:r>
            <w:proofErr w:type="spellStart"/>
            <w:proofErr w:type="gramStart"/>
            <w:r w:rsidRPr="007C5E36">
              <w:rPr>
                <w:sz w:val="20"/>
                <w:szCs w:val="20"/>
                <w:lang w:val="en-GB"/>
              </w:rPr>
              <w:t>Pubmed?Medline</w:t>
            </w:r>
            <w:proofErr w:type="spellEnd"/>
            <w:proofErr w:type="gramEnd"/>
            <w:r w:rsidRPr="007C5E36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C5E36"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  <w:p w:rsidR="001364BC" w:rsidRPr="006E18F9" w:rsidRDefault="001364BC" w:rsidP="005F2C48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A43F96">
              <w:rPr>
                <w:sz w:val="20"/>
                <w:szCs w:val="20"/>
              </w:rPr>
              <w:t>Wydawnictwa:Elsevier</w:t>
            </w:r>
            <w:proofErr w:type="spellEnd"/>
            <w:proofErr w:type="gramEnd"/>
            <w:r w:rsidRPr="00A43F96">
              <w:rPr>
                <w:sz w:val="20"/>
                <w:szCs w:val="20"/>
              </w:rPr>
              <w:t>, Springer, MDPI,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1364BC" w:rsidRPr="004D4DC5" w:rsidRDefault="001364BC" w:rsidP="001364BC">
      <w:pPr>
        <w:rPr>
          <w:rFonts w:eastAsia="Calibri"/>
          <w:sz w:val="20"/>
          <w:szCs w:val="20"/>
          <w:lang w:eastAsia="en-US"/>
        </w:rPr>
      </w:pPr>
    </w:p>
    <w:p w:rsidR="001364BC" w:rsidRPr="004D4DC5" w:rsidRDefault="001364BC" w:rsidP="001364BC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1364BC" w:rsidRPr="004D4DC5" w:rsidTr="005F2C48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1364BC" w:rsidRPr="004D4DC5" w:rsidTr="005F2C48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1364BC" w:rsidRPr="004D4DC5" w:rsidTr="005F2C48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1364BC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1364BC" w:rsidRPr="004D4DC5" w:rsidTr="005F2C4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4BC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projekcie, seminarium</w:t>
            </w:r>
          </w:p>
          <w:p w:rsidR="001364BC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364BC" w:rsidRPr="004D4DC5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auto"/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40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1364BC" w:rsidRPr="004D4DC5" w:rsidTr="005F2C48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4BC" w:rsidRPr="004D4DC5" w:rsidRDefault="001364BC" w:rsidP="005F2C48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1364BC" w:rsidRPr="004D4DC5" w:rsidRDefault="001364BC" w:rsidP="005F2C4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6011E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1364BC" w:rsidRPr="004D4DC5" w:rsidTr="005F2C4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6011E">
              <w:rPr>
                <w:rFonts w:eastAsia="Calibri"/>
                <w:sz w:val="20"/>
                <w:szCs w:val="20"/>
                <w:lang w:eastAsia="en-US"/>
              </w:rPr>
              <w:t>35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[h]/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5,</w:t>
            </w:r>
            <w:r w:rsidR="002C6663"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4BC" w:rsidRPr="00DC50F2" w:rsidRDefault="001364BC" w:rsidP="005F2C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2C6663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364BC" w:rsidRPr="004D4DC5" w:rsidTr="005F2C4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4BC" w:rsidRPr="004D4DC5" w:rsidRDefault="001364BC" w:rsidP="005F2C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297FD1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1364BC" w:rsidRPr="004D4DC5" w:rsidRDefault="001364BC" w:rsidP="001364B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1364BC" w:rsidRPr="004D4DC5" w:rsidTr="005F2C48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1364BC" w:rsidRPr="004D4DC5" w:rsidRDefault="001364BC" w:rsidP="005F2C4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1364BC" w:rsidRPr="005C100B" w:rsidTr="005F2C48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1364BC" w:rsidRPr="005C100B" w:rsidRDefault="001364BC" w:rsidP="005F2C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1364BC" w:rsidRPr="005C100B" w:rsidRDefault="001364BC" w:rsidP="005F2C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21DF3"/>
    <w:multiLevelType w:val="hybridMultilevel"/>
    <w:tmpl w:val="47D07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6D321C"/>
    <w:multiLevelType w:val="hybridMultilevel"/>
    <w:tmpl w:val="121E5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423C0"/>
    <w:multiLevelType w:val="hybridMultilevel"/>
    <w:tmpl w:val="588EC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F18AD"/>
    <w:multiLevelType w:val="hybridMultilevel"/>
    <w:tmpl w:val="9F527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D01AB"/>
    <w:multiLevelType w:val="multilevel"/>
    <w:tmpl w:val="3238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447F9E"/>
    <w:multiLevelType w:val="hybridMultilevel"/>
    <w:tmpl w:val="4CC6B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4BC"/>
    <w:rsid w:val="000439A9"/>
    <w:rsid w:val="001364BC"/>
    <w:rsid w:val="002C6663"/>
    <w:rsid w:val="00A575B0"/>
    <w:rsid w:val="00A6011E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488B"/>
  <w15:chartTrackingRefBased/>
  <w15:docId w15:val="{41EB63F6-0A08-429C-BEDB-2BB17EE7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6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4BC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1364BC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1364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364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kowalska@urad.edu.pl" TargetMode="External"/><Relationship Id="rId5" Type="http://schemas.openxmlformats.org/officeDocument/2006/relationships/hyperlink" Target="http://wm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1272</Words>
  <Characters>7636</Characters>
  <Application>Microsoft Office Word</Application>
  <DocSecurity>0</DocSecurity>
  <Lines>63</Lines>
  <Paragraphs>17</Paragraphs>
  <ScaleCrop>false</ScaleCrop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4</cp:revision>
  <dcterms:created xsi:type="dcterms:W3CDTF">2026-04-07T10:14:00Z</dcterms:created>
  <dcterms:modified xsi:type="dcterms:W3CDTF">2026-04-12T16:02:00Z</dcterms:modified>
</cp:coreProperties>
</file>